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720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KINNITAN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Kaarel Rundu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0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Tallinna Haridusameti juhataja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5760" w:firstLine="0"/>
        <w:jc w:val="both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TALLINNA HARIDUSAMET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Aruanne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Teenuse kohta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Käesolev aruanne on vormistatud Tallinnas    „___________________“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Käesolevaga Käsundisaaja …………….. esindaja ……………annab üle ja Käsundiandja esindaja Viivi Lokk võtab vastu vastavalt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        ____._____.2022 käsunduslepingule nr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alljärgneva teenuse: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8.999999999998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"/>
        <w:gridCol w:w="1836"/>
        <w:gridCol w:w="1521.9999999999995"/>
        <w:gridCol w:w="808.0000000000001"/>
        <w:gridCol w:w="1275.9999999999995"/>
        <w:gridCol w:w="1248.9999999999998"/>
        <w:gridCol w:w="1365"/>
        <w:gridCol w:w="1082.9999999999995"/>
        <w:tblGridChange w:id="0">
          <w:tblGrid>
            <w:gridCol w:w="620"/>
            <w:gridCol w:w="1836"/>
            <w:gridCol w:w="1521.9999999999995"/>
            <w:gridCol w:w="808.0000000000001"/>
            <w:gridCol w:w="1275.9999999999995"/>
            <w:gridCol w:w="1248.9999999999998"/>
            <w:gridCol w:w="1365"/>
            <w:gridCol w:w="1082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Jrk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Programmi nimi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Kool, klass,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Õpilaste arv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Kuupäev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Õpetaja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Juhendajad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Hind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mallCaps w:val="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" w:cs="Times" w:eastAsia="Times" w:hAnsi="Times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KOKKU:</w:t>
        <w:tab/>
        <w:t xml:space="preserve">    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Käsundisaaja</w:t>
      </w:r>
      <w:r w:rsidDel="00000000" w:rsidR="00000000" w:rsidRPr="00000000">
        <w:rPr>
          <w:rFonts w:ascii="Times" w:cs="Times" w:eastAsia="Times" w:hAnsi="Times"/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esindaja</w:t>
        <w:tab/>
        <w:tab/>
        <w:tab/>
        <w:tab/>
        <w:tab/>
        <w:t xml:space="preserve">          Käsundiandja esindaja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</w:t>
        <w:tab/>
        <w:t xml:space="preserve">     </w:t>
        <w:tab/>
        <w:tab/>
        <w:tab/>
        <w:t xml:space="preserve">                         </w:t>
        <w:tab/>
        <w:t xml:space="preserve">                 Viivi Lokk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  <w:tab/>
      </w: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ab/>
        <w:tab/>
        <w:tab/>
        <w:tab/>
        <w:tab/>
        <w:t xml:space="preserve">                 </w:t>
      </w: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Palun üle kanda tellimus 2230181510 kohustusühik 55252000 FA-kood KPR-HA-23 (lasteaedade leping) ette nähtud vahenditest.</w:t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Kooskõlastatud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Signe Lett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mallCaps w:val="0"/>
          <w:sz w:val="24"/>
          <w:szCs w:val="24"/>
          <w:rtl w:val="0"/>
        </w:rPr>
        <w:t xml:space="preserve">Projektijuht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" w:cs="Times" w:eastAsia="Times" w:hAnsi="Times"/>
          <w:i w:val="1"/>
          <w:smallCaps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smallCaps w:val="0"/>
          <w:sz w:val="24"/>
          <w:szCs w:val="24"/>
          <w:rtl w:val="0"/>
        </w:rPr>
        <w:t xml:space="preserve">(digiallkiri)</w:t>
      </w:r>
    </w:p>
    <w:sectPr>
      <w:pgSz w:h="15840" w:w="12240" w:orient="portrait"/>
      <w:pgMar w:bottom="1417" w:top="1417" w:left="1797" w:right="9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